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Rubik" w:cs="Rubik" w:eastAsia="Rubik" w:hAnsi="Rubik"/>
          <w:b w:val="1"/>
          <w:bCs w:val="1"/>
        </w:rPr>
      </w:pPr>
      <w:bookmarkStart w:colFirst="0" w:colLast="0" w:name="_hmqx5bv5bbeg" w:id="0"/>
      <w:bookmarkEnd w:id="0"/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نموذج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تحقيق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مع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الأساسية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الموظف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المسمى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الوظيفي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الرئيس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المباشر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التابع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له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285" w:tblpY="0"/>
        <w:bidiVisual w:val="1"/>
        <w:tblW w:w="973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120"/>
        <w:gridCol w:w="3120"/>
        <w:tblGridChange w:id="0">
          <w:tblGrid>
            <w:gridCol w:w="3495"/>
            <w:gridCol w:w="3120"/>
            <w:gridCol w:w="3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0b5394" w:val="clear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تفاصيل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الواقعة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وصف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الواقعة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أقوال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الشهود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الواقعة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وجدوا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after="160" w:before="220" w:line="240" w:lineRule="auto"/>
              <w:jc w:val="center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مناصب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وأسماء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لجنة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التحقيق</w:t>
            </w:r>
          </w:p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81.6666666666672" w:tblpY="0"/>
        <w:bidiVisual w:val="1"/>
        <w:tblW w:w="982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120"/>
        <w:gridCol w:w="2745"/>
        <w:tblGridChange w:id="0">
          <w:tblGrid>
            <w:gridCol w:w="3960"/>
            <w:gridCol w:w="3120"/>
            <w:gridCol w:w="27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0b5394" w:val="clear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القرارت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sz w:val="28"/>
                <w:szCs w:val="28"/>
                <w:rtl w:val="1"/>
              </w:rPr>
              <w:t xml:space="preserve">والإجرءات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الإجراء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الإداري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after="160" w:before="220" w:line="240" w:lineRule="auto"/>
              <w:jc w:val="center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الأهداف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المطلوب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تحقيقها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الإجراء</w:t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9666666666672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after="160" w:before="220" w:line="240" w:lineRule="auto"/>
              <w:jc w:val="center"/>
              <w:rPr>
                <w:rFonts w:ascii="Rubik" w:cs="Rubik" w:eastAsia="Rubik" w:hAnsi="Rubi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اتخاذها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تكرار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الواقعة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8"/>
                <w:szCs w:val="28"/>
                <w:rtl w:val="1"/>
              </w:rPr>
              <w:t xml:space="preserve">ثانية</w:t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الإفادة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الخاصة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بالموظف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:................................................................................................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160" w:before="220" w:lineRule="auto"/>
        <w:rPr>
          <w:rFonts w:ascii="Rubik" w:cs="Rubik" w:eastAsia="Rubik" w:hAnsi="Rubik"/>
          <w:b w:val="1"/>
          <w:bCs w:val="1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أقر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بأنني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قرأت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المدون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أعلاه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وأنني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موافق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خلاله</w:t>
      </w:r>
      <w:r w:rsidDel="00000000" w:rsidR="00000000" w:rsidRPr="00000000">
        <w:rPr>
          <w:rFonts w:ascii="Rubik" w:cs="Rubik" w:eastAsia="Rubik" w:hAnsi="Rubik"/>
          <w:b w:val="1"/>
          <w:bCs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85.69999999999993" w:hRule="atLeast"/>
          <w:tblHeader w:val="0"/>
        </w:trPr>
        <w:tc>
          <w:tcPr>
            <w:gridSpan w:val="3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ffffff"/>
                <w:rtl w:val="1"/>
              </w:rPr>
              <w:t xml:space="preserve">التواقيع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الرئيس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المباشر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Rubik" w:cs="Rubik" w:eastAsia="Rubik" w:hAnsi="Rubik"/>
                <w:b w:val="1"/>
                <w:bCs w:val="1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ممثل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لجنه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rtl w:val="1"/>
              </w:rPr>
              <w:t xml:space="preserve">التحقيق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